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8F0" w:rsidRDefault="00F618F0" w:rsidP="00EE120F">
      <w:pPr>
        <w:spacing w:line="360" w:lineRule="auto"/>
        <w:jc w:val="center"/>
        <w:rPr>
          <w:sz w:val="28"/>
          <w:szCs w:val="28"/>
        </w:rPr>
      </w:pPr>
      <w:r w:rsidRPr="007F582D">
        <w:rPr>
          <w:i/>
          <w:iCs/>
          <w:sz w:val="28"/>
          <w:szCs w:val="28"/>
        </w:rPr>
        <w:t>Par’shat Ekev</w:t>
      </w:r>
      <w:r>
        <w:rPr>
          <w:sz w:val="28"/>
          <w:szCs w:val="28"/>
        </w:rPr>
        <w:t>: “Not By Brea</w:t>
      </w:r>
      <w:bookmarkStart w:id="0" w:name="_GoBack"/>
      <w:bookmarkEnd w:id="0"/>
      <w:r>
        <w:rPr>
          <w:sz w:val="28"/>
          <w:szCs w:val="28"/>
        </w:rPr>
        <w:t>d Alone”</w:t>
      </w:r>
    </w:p>
    <w:p w:rsidR="00F618F0" w:rsidRDefault="00F618F0" w:rsidP="00EE120F">
      <w:pPr>
        <w:spacing w:line="360" w:lineRule="auto"/>
        <w:jc w:val="center"/>
        <w:rPr>
          <w:sz w:val="28"/>
          <w:szCs w:val="28"/>
        </w:rPr>
      </w:pPr>
      <w:r>
        <w:rPr>
          <w:sz w:val="28"/>
          <w:szCs w:val="28"/>
        </w:rPr>
        <w:t>Rabbi Lester Bronstein</w:t>
      </w:r>
    </w:p>
    <w:p w:rsidR="007F582D" w:rsidRDefault="007F582D" w:rsidP="00EE120F">
      <w:pPr>
        <w:spacing w:line="360" w:lineRule="auto"/>
        <w:jc w:val="center"/>
        <w:rPr>
          <w:sz w:val="28"/>
          <w:szCs w:val="28"/>
        </w:rPr>
      </w:pPr>
      <w:r>
        <w:rPr>
          <w:sz w:val="28"/>
          <w:szCs w:val="28"/>
        </w:rPr>
        <w:t>Bet Am Shalom, White Plains NY August 7, 2020</w:t>
      </w:r>
    </w:p>
    <w:p w:rsidR="00F618F0" w:rsidRDefault="00F618F0" w:rsidP="00EE120F">
      <w:pPr>
        <w:spacing w:line="360" w:lineRule="auto"/>
        <w:rPr>
          <w:sz w:val="28"/>
          <w:szCs w:val="28"/>
        </w:rPr>
      </w:pPr>
    </w:p>
    <w:p w:rsidR="00F618F0" w:rsidRDefault="00F618F0" w:rsidP="00EE120F">
      <w:pPr>
        <w:spacing w:line="360" w:lineRule="auto"/>
        <w:rPr>
          <w:sz w:val="28"/>
          <w:szCs w:val="28"/>
        </w:rPr>
      </w:pPr>
      <w:r>
        <w:rPr>
          <w:sz w:val="28"/>
          <w:szCs w:val="28"/>
        </w:rPr>
        <w:t>I fondly remember the Woody Allen character in one of his early movies proclaiming, in a moment of prophecy: “Man does not live by bread alone.  Frequently there must be a beverage.”</w:t>
      </w:r>
    </w:p>
    <w:p w:rsidR="00EE120F" w:rsidRDefault="00EE120F" w:rsidP="00EE120F">
      <w:pPr>
        <w:spacing w:line="360" w:lineRule="auto"/>
        <w:rPr>
          <w:sz w:val="28"/>
          <w:szCs w:val="28"/>
        </w:rPr>
      </w:pPr>
    </w:p>
    <w:p w:rsidR="00F618F0" w:rsidRDefault="00F618F0" w:rsidP="00EE120F">
      <w:pPr>
        <w:spacing w:line="360" w:lineRule="auto"/>
        <w:rPr>
          <w:sz w:val="28"/>
          <w:szCs w:val="28"/>
        </w:rPr>
      </w:pPr>
      <w:r>
        <w:rPr>
          <w:sz w:val="28"/>
          <w:szCs w:val="28"/>
        </w:rPr>
        <w:t>The gag is based on a famous line from our parashah for this week, parshat Ekev, where God tells the Israelites, “I took you into the wilderness to teach you that man does not live by bread alone, but that you could live on whatever the Eternal One gives you.”  Which would include a simple diet of manna and spring water, and a life of constantly going around in circles.</w:t>
      </w:r>
    </w:p>
    <w:p w:rsidR="00F618F0" w:rsidRDefault="00F618F0" w:rsidP="00EE120F">
      <w:pPr>
        <w:spacing w:line="360" w:lineRule="auto"/>
        <w:rPr>
          <w:sz w:val="28"/>
          <w:szCs w:val="28"/>
        </w:rPr>
      </w:pPr>
    </w:p>
    <w:p w:rsidR="00F618F0" w:rsidRDefault="00F618F0" w:rsidP="00EE120F">
      <w:pPr>
        <w:spacing w:line="360" w:lineRule="auto"/>
        <w:rPr>
          <w:sz w:val="28"/>
          <w:szCs w:val="28"/>
        </w:rPr>
      </w:pPr>
      <w:r>
        <w:rPr>
          <w:sz w:val="28"/>
          <w:szCs w:val="28"/>
        </w:rPr>
        <w:t xml:space="preserve">The parashah tells us that if, however, we take communal responsibility for our divine covenant, and not simply wait for God to do the work for us, then in fact we </w:t>
      </w:r>
      <w:r>
        <w:rPr>
          <w:i/>
          <w:iCs/>
          <w:sz w:val="28"/>
          <w:szCs w:val="28"/>
        </w:rPr>
        <w:t>won’t</w:t>
      </w:r>
      <w:r>
        <w:rPr>
          <w:sz w:val="28"/>
          <w:szCs w:val="28"/>
        </w:rPr>
        <w:t xml:space="preserve"> have to rely on manna and an eternit</w:t>
      </w:r>
      <w:r w:rsidR="00D62B4F">
        <w:rPr>
          <w:sz w:val="28"/>
          <w:szCs w:val="28"/>
        </w:rPr>
        <w:t xml:space="preserve">y of wandering.  Instead, we are </w:t>
      </w:r>
      <w:r>
        <w:rPr>
          <w:sz w:val="28"/>
          <w:szCs w:val="28"/>
        </w:rPr>
        <w:t xml:space="preserve">coming to a land whose description in this ancient text looks very much like the place </w:t>
      </w:r>
      <w:r w:rsidR="00A36BAB">
        <w:rPr>
          <w:sz w:val="28"/>
          <w:szCs w:val="28"/>
        </w:rPr>
        <w:t>many of us have visited before,</w:t>
      </w:r>
      <w:r w:rsidR="000C2A3F">
        <w:rPr>
          <w:sz w:val="28"/>
          <w:szCs w:val="28"/>
        </w:rPr>
        <w:t xml:space="preserve"> “a</w:t>
      </w:r>
      <w:r>
        <w:rPr>
          <w:sz w:val="28"/>
          <w:szCs w:val="28"/>
        </w:rPr>
        <w:t xml:space="preserve"> land of wheat, barley, grapes, figs, pomegranates, olives, and dates.” </w:t>
      </w:r>
      <w:r w:rsidR="000C2A3F">
        <w:rPr>
          <w:i/>
          <w:iCs/>
          <w:sz w:val="28"/>
          <w:szCs w:val="28"/>
        </w:rPr>
        <w:t>Eretz chittah us’orah v’gefen ut’enah v’rimon, eretz zeit shemen ud’vash.</w:t>
      </w:r>
      <w:r>
        <w:rPr>
          <w:sz w:val="28"/>
          <w:szCs w:val="28"/>
        </w:rPr>
        <w:t xml:space="preserve"> </w:t>
      </w:r>
    </w:p>
    <w:p w:rsidR="00F618F0" w:rsidRDefault="00F618F0" w:rsidP="00EE120F">
      <w:pPr>
        <w:spacing w:line="360" w:lineRule="auto"/>
        <w:rPr>
          <w:sz w:val="28"/>
          <w:szCs w:val="28"/>
        </w:rPr>
      </w:pPr>
    </w:p>
    <w:p w:rsidR="00F618F0" w:rsidRDefault="00F618F0" w:rsidP="00EE120F">
      <w:pPr>
        <w:spacing w:line="360" w:lineRule="auto"/>
        <w:rPr>
          <w:sz w:val="28"/>
          <w:szCs w:val="28"/>
        </w:rPr>
      </w:pPr>
      <w:r>
        <w:rPr>
          <w:sz w:val="28"/>
          <w:szCs w:val="28"/>
        </w:rPr>
        <w:t xml:space="preserve">In other words, a place of </w:t>
      </w:r>
      <w:r w:rsidR="00B034A3">
        <w:rPr>
          <w:i/>
          <w:iCs/>
          <w:sz w:val="28"/>
          <w:szCs w:val="28"/>
        </w:rPr>
        <w:t xml:space="preserve">physical prosperity </w:t>
      </w:r>
      <w:r w:rsidR="00B034A3">
        <w:rPr>
          <w:sz w:val="28"/>
          <w:szCs w:val="28"/>
        </w:rPr>
        <w:t xml:space="preserve">and </w:t>
      </w:r>
      <w:r w:rsidR="00B034A3">
        <w:rPr>
          <w:i/>
          <w:iCs/>
          <w:sz w:val="28"/>
          <w:szCs w:val="28"/>
        </w:rPr>
        <w:t>physical promise</w:t>
      </w:r>
      <w:r>
        <w:rPr>
          <w:sz w:val="28"/>
          <w:szCs w:val="28"/>
        </w:rPr>
        <w:t xml:space="preserve">.  </w:t>
      </w:r>
      <w:r w:rsidR="006459CB">
        <w:rPr>
          <w:i/>
          <w:iCs/>
          <w:sz w:val="28"/>
          <w:szCs w:val="28"/>
        </w:rPr>
        <w:t xml:space="preserve">Gashmi’ut.  </w:t>
      </w:r>
      <w:r w:rsidR="006459CB">
        <w:rPr>
          <w:sz w:val="28"/>
          <w:szCs w:val="28"/>
        </w:rPr>
        <w:t xml:space="preserve">Substantive reality.  </w:t>
      </w:r>
      <w:r>
        <w:rPr>
          <w:sz w:val="28"/>
          <w:szCs w:val="28"/>
        </w:rPr>
        <w:t xml:space="preserve">That perfectly describes today’s </w:t>
      </w:r>
      <w:r w:rsidR="006459CB">
        <w:rPr>
          <w:sz w:val="28"/>
          <w:szCs w:val="28"/>
        </w:rPr>
        <w:t xml:space="preserve">State of Israel in the </w:t>
      </w:r>
      <w:r>
        <w:rPr>
          <w:sz w:val="28"/>
          <w:szCs w:val="28"/>
        </w:rPr>
        <w:t xml:space="preserve">Land of Israel, </w:t>
      </w:r>
      <w:r w:rsidR="00652F1F">
        <w:rPr>
          <w:sz w:val="28"/>
          <w:szCs w:val="28"/>
        </w:rPr>
        <w:t xml:space="preserve">which is the physical center of the global Jewish community, even for Jews </w:t>
      </w:r>
      <w:r w:rsidR="00652F1F">
        <w:rPr>
          <w:sz w:val="28"/>
          <w:szCs w:val="28"/>
        </w:rPr>
        <w:lastRenderedPageBreak/>
        <w:t>who may feel little or no connection to that physical reality</w:t>
      </w:r>
      <w:r>
        <w:rPr>
          <w:sz w:val="28"/>
          <w:szCs w:val="28"/>
        </w:rPr>
        <w:t>.</w:t>
      </w:r>
      <w:r w:rsidR="004C0D7E">
        <w:rPr>
          <w:sz w:val="28"/>
          <w:szCs w:val="28"/>
        </w:rPr>
        <w:t xml:space="preserve">  Or even alienation from it.</w:t>
      </w:r>
    </w:p>
    <w:p w:rsidR="00F618F0" w:rsidRDefault="00F618F0" w:rsidP="00EE120F">
      <w:pPr>
        <w:spacing w:line="360" w:lineRule="auto"/>
        <w:rPr>
          <w:sz w:val="28"/>
          <w:szCs w:val="28"/>
        </w:rPr>
      </w:pPr>
    </w:p>
    <w:p w:rsidR="00F618F0" w:rsidRDefault="00F618F0" w:rsidP="00EE120F">
      <w:pPr>
        <w:spacing w:line="360" w:lineRule="auto"/>
        <w:rPr>
          <w:sz w:val="28"/>
          <w:szCs w:val="28"/>
        </w:rPr>
      </w:pPr>
      <w:r>
        <w:rPr>
          <w:sz w:val="28"/>
          <w:szCs w:val="28"/>
        </w:rPr>
        <w:t>In our blessed age of milk and honey and pomegranates, we recognize that we need the physical Israel in all its manifestations, not just t</w:t>
      </w:r>
      <w:r w:rsidR="00C3579A">
        <w:rPr>
          <w:sz w:val="28"/>
          <w:szCs w:val="28"/>
        </w:rPr>
        <w:t xml:space="preserve">he spiritual Israel.  And many of us are </w:t>
      </w:r>
      <w:r>
        <w:rPr>
          <w:sz w:val="28"/>
          <w:szCs w:val="28"/>
        </w:rPr>
        <w:t>proud of it.</w:t>
      </w:r>
      <w:r w:rsidR="00C3579A">
        <w:rPr>
          <w:sz w:val="28"/>
          <w:szCs w:val="28"/>
        </w:rPr>
        <w:t xml:space="preserve">  I count myself among the loving critics of Israel </w:t>
      </w:r>
      <w:r w:rsidR="004D0FAF">
        <w:rPr>
          <w:sz w:val="28"/>
          <w:szCs w:val="28"/>
        </w:rPr>
        <w:t xml:space="preserve">– critics of occupation, critics of annexation, critics of inequity and discrimination in governmental policy and practice - </w:t>
      </w:r>
      <w:r w:rsidR="00C3579A">
        <w:rPr>
          <w:sz w:val="28"/>
          <w:szCs w:val="28"/>
        </w:rPr>
        <w:t>who nonetheless feel tremendous pride when I even think about Israel, much less when I travel there nearly every year.</w:t>
      </w:r>
    </w:p>
    <w:p w:rsidR="00F618F0" w:rsidRDefault="00F618F0" w:rsidP="00EE120F">
      <w:pPr>
        <w:spacing w:line="360" w:lineRule="auto"/>
        <w:rPr>
          <w:sz w:val="28"/>
          <w:szCs w:val="28"/>
        </w:rPr>
      </w:pPr>
    </w:p>
    <w:p w:rsidR="00F618F0" w:rsidRDefault="00F618F0" w:rsidP="00EE120F">
      <w:pPr>
        <w:spacing w:line="360" w:lineRule="auto"/>
        <w:rPr>
          <w:sz w:val="28"/>
          <w:szCs w:val="28"/>
        </w:rPr>
      </w:pPr>
      <w:r>
        <w:rPr>
          <w:sz w:val="28"/>
          <w:szCs w:val="28"/>
        </w:rPr>
        <w:t>But, says this parashah, our re</w:t>
      </w:r>
      <w:r w:rsidR="004D0FAF">
        <w:rPr>
          <w:sz w:val="28"/>
          <w:szCs w:val="28"/>
        </w:rPr>
        <w:t>sponsibility is to appreciate the physical Israel and not take it for granted</w:t>
      </w:r>
      <w:r>
        <w:rPr>
          <w:sz w:val="28"/>
          <w:szCs w:val="28"/>
        </w:rPr>
        <w:t xml:space="preserve">; to continue to do what we must in order to be entitled to it; to remember when we did </w:t>
      </w:r>
      <w:r w:rsidR="00ED3BD9">
        <w:rPr>
          <w:i/>
          <w:iCs/>
          <w:sz w:val="28"/>
          <w:szCs w:val="28"/>
        </w:rPr>
        <w:t>not</w:t>
      </w:r>
      <w:r w:rsidR="00ED3BD9">
        <w:rPr>
          <w:sz w:val="28"/>
          <w:szCs w:val="28"/>
        </w:rPr>
        <w:t xml:space="preserve"> have it, </w:t>
      </w:r>
      <w:r w:rsidR="004D0FAF">
        <w:rPr>
          <w:sz w:val="28"/>
          <w:szCs w:val="28"/>
        </w:rPr>
        <w:t>and when we did not have</w:t>
      </w:r>
      <w:r>
        <w:rPr>
          <w:sz w:val="28"/>
          <w:szCs w:val="28"/>
        </w:rPr>
        <w:t xml:space="preserve"> most of the mechanisms that support</w:t>
      </w:r>
      <w:r w:rsidR="004D0FAF">
        <w:rPr>
          <w:sz w:val="28"/>
          <w:szCs w:val="28"/>
        </w:rPr>
        <w:t xml:space="preserve"> both Israel and</w:t>
      </w:r>
      <w:r>
        <w:rPr>
          <w:sz w:val="28"/>
          <w:szCs w:val="28"/>
        </w:rPr>
        <w:t xml:space="preserve"> the</w:t>
      </w:r>
      <w:r w:rsidR="00ED3BD9">
        <w:rPr>
          <w:sz w:val="28"/>
          <w:szCs w:val="28"/>
        </w:rPr>
        <w:t xml:space="preserve"> modern</w:t>
      </w:r>
      <w:r>
        <w:rPr>
          <w:sz w:val="28"/>
          <w:szCs w:val="28"/>
        </w:rPr>
        <w:t xml:space="preserve"> global Jewish project</w:t>
      </w:r>
      <w:r w:rsidR="008939C7">
        <w:rPr>
          <w:sz w:val="28"/>
          <w:szCs w:val="28"/>
        </w:rPr>
        <w:t xml:space="preserve"> or its ancient equivalent</w:t>
      </w:r>
      <w:r>
        <w:rPr>
          <w:sz w:val="28"/>
          <w:szCs w:val="28"/>
        </w:rPr>
        <w:t>.</w:t>
      </w:r>
    </w:p>
    <w:p w:rsidR="00F618F0" w:rsidRDefault="00F618F0" w:rsidP="00EE120F">
      <w:pPr>
        <w:spacing w:line="360" w:lineRule="auto"/>
        <w:rPr>
          <w:sz w:val="28"/>
          <w:szCs w:val="28"/>
        </w:rPr>
      </w:pPr>
    </w:p>
    <w:p w:rsidR="008845AB" w:rsidRDefault="00ED3BD9" w:rsidP="008B0B16">
      <w:pPr>
        <w:spacing w:line="360" w:lineRule="auto"/>
        <w:rPr>
          <w:sz w:val="28"/>
          <w:szCs w:val="28"/>
        </w:rPr>
      </w:pPr>
      <w:r>
        <w:rPr>
          <w:sz w:val="28"/>
          <w:szCs w:val="28"/>
        </w:rPr>
        <w:t>Those</w:t>
      </w:r>
      <w:r w:rsidR="00F618F0">
        <w:rPr>
          <w:sz w:val="28"/>
          <w:szCs w:val="28"/>
        </w:rPr>
        <w:t xml:space="preserve"> who work for </w:t>
      </w:r>
      <w:r w:rsidR="009427A5">
        <w:rPr>
          <w:sz w:val="28"/>
          <w:szCs w:val="28"/>
        </w:rPr>
        <w:t>the Jewish philanthropic organizations that fund old projects and new around the world</w:t>
      </w:r>
      <w:r w:rsidR="00F618F0">
        <w:rPr>
          <w:sz w:val="28"/>
          <w:szCs w:val="28"/>
        </w:rPr>
        <w:t>, whether</w:t>
      </w:r>
      <w:r w:rsidR="002B39FA">
        <w:rPr>
          <w:sz w:val="28"/>
          <w:szCs w:val="28"/>
        </w:rPr>
        <w:t xml:space="preserve"> they work</w:t>
      </w:r>
      <w:r w:rsidR="00F618F0">
        <w:rPr>
          <w:sz w:val="28"/>
          <w:szCs w:val="28"/>
        </w:rPr>
        <w:t xml:space="preserve"> as professionals or vo</w:t>
      </w:r>
      <w:r w:rsidR="009427A5">
        <w:rPr>
          <w:sz w:val="28"/>
          <w:szCs w:val="28"/>
        </w:rPr>
        <w:t>lunteers, know very well that they cannot do their</w:t>
      </w:r>
      <w:r w:rsidR="00F618F0">
        <w:rPr>
          <w:sz w:val="28"/>
          <w:szCs w:val="28"/>
        </w:rPr>
        <w:t xml:space="preserve"> job without material wealth, </w:t>
      </w:r>
      <w:r w:rsidR="009427A5">
        <w:rPr>
          <w:sz w:val="28"/>
          <w:szCs w:val="28"/>
        </w:rPr>
        <w:t xml:space="preserve">without </w:t>
      </w:r>
      <w:r w:rsidR="00DE0F4B">
        <w:rPr>
          <w:i/>
          <w:iCs/>
          <w:sz w:val="28"/>
          <w:szCs w:val="28"/>
        </w:rPr>
        <w:t>real</w:t>
      </w:r>
      <w:r w:rsidR="008B0B16">
        <w:rPr>
          <w:sz w:val="28"/>
          <w:szCs w:val="28"/>
        </w:rPr>
        <w:t xml:space="preserve"> milk and honey.  Their work</w:t>
      </w:r>
      <w:r w:rsidR="00F618F0">
        <w:rPr>
          <w:sz w:val="28"/>
          <w:szCs w:val="28"/>
        </w:rPr>
        <w:t xml:space="preserve"> require</w:t>
      </w:r>
      <w:r w:rsidR="008B0B16">
        <w:rPr>
          <w:sz w:val="28"/>
          <w:szCs w:val="28"/>
        </w:rPr>
        <w:t>s</w:t>
      </w:r>
      <w:r w:rsidR="00F618F0">
        <w:rPr>
          <w:sz w:val="28"/>
          <w:szCs w:val="28"/>
        </w:rPr>
        <w:t xml:space="preserve"> money, talent, and physical resources</w:t>
      </w:r>
      <w:r w:rsidR="008B0B16">
        <w:rPr>
          <w:sz w:val="28"/>
          <w:szCs w:val="28"/>
        </w:rPr>
        <w:t>.</w:t>
      </w:r>
    </w:p>
    <w:p w:rsidR="008845AB" w:rsidRDefault="008845AB" w:rsidP="00EE120F">
      <w:pPr>
        <w:spacing w:line="360" w:lineRule="auto"/>
        <w:rPr>
          <w:sz w:val="28"/>
          <w:szCs w:val="28"/>
        </w:rPr>
      </w:pPr>
    </w:p>
    <w:p w:rsidR="008845AB" w:rsidRDefault="008B0B16" w:rsidP="00EE120F">
      <w:pPr>
        <w:spacing w:line="360" w:lineRule="auto"/>
        <w:rPr>
          <w:sz w:val="28"/>
          <w:szCs w:val="28"/>
        </w:rPr>
      </w:pPr>
      <w:r>
        <w:rPr>
          <w:sz w:val="28"/>
          <w:szCs w:val="28"/>
        </w:rPr>
        <w:t>Okay, n</w:t>
      </w:r>
      <w:r w:rsidR="008845AB">
        <w:rPr>
          <w:sz w:val="28"/>
          <w:szCs w:val="28"/>
        </w:rPr>
        <w:t>ot “bread alone,” but bread nonetheless.</w:t>
      </w:r>
      <w:r w:rsidR="0035391C">
        <w:rPr>
          <w:sz w:val="28"/>
          <w:szCs w:val="28"/>
        </w:rPr>
        <w:t xml:space="preserve">  Yes, t</w:t>
      </w:r>
      <w:r w:rsidR="008845AB">
        <w:rPr>
          <w:sz w:val="28"/>
          <w:szCs w:val="28"/>
        </w:rPr>
        <w:t>he Rabbis do indeed say that</w:t>
      </w:r>
      <w:r w:rsidR="0035391C">
        <w:rPr>
          <w:sz w:val="28"/>
          <w:szCs w:val="28"/>
        </w:rPr>
        <w:t xml:space="preserve"> </w:t>
      </w:r>
      <w:r w:rsidR="008845AB">
        <w:rPr>
          <w:i/>
          <w:iCs/>
          <w:sz w:val="28"/>
          <w:szCs w:val="28"/>
        </w:rPr>
        <w:t>im eyn Torah eyn kemach</w:t>
      </w:r>
      <w:r w:rsidR="008845AB">
        <w:rPr>
          <w:sz w:val="28"/>
          <w:szCs w:val="28"/>
        </w:rPr>
        <w:t xml:space="preserve">, “without the spiritual sustenance of Torah there is no bread.”  </w:t>
      </w:r>
      <w:r w:rsidR="009E48A3">
        <w:rPr>
          <w:sz w:val="28"/>
          <w:szCs w:val="28"/>
        </w:rPr>
        <w:t xml:space="preserve">And that is probably the moral of our parashah.  </w:t>
      </w:r>
      <w:r w:rsidR="008845AB">
        <w:rPr>
          <w:sz w:val="28"/>
          <w:szCs w:val="28"/>
        </w:rPr>
        <w:t xml:space="preserve">But, the Rabbis add, </w:t>
      </w:r>
      <w:r w:rsidR="008845AB">
        <w:rPr>
          <w:i/>
          <w:iCs/>
          <w:sz w:val="28"/>
          <w:szCs w:val="28"/>
        </w:rPr>
        <w:t>im eyn kemach, eyn Torah.</w:t>
      </w:r>
      <w:r w:rsidR="008845AB">
        <w:rPr>
          <w:sz w:val="28"/>
          <w:szCs w:val="28"/>
        </w:rPr>
        <w:t xml:space="preserve">  “Without bread, there is no way to obtain and </w:t>
      </w:r>
      <w:r w:rsidR="008845AB">
        <w:rPr>
          <w:sz w:val="28"/>
          <w:szCs w:val="28"/>
        </w:rPr>
        <w:lastRenderedPageBreak/>
        <w:t>maintain the spiritual and intellectual enterprise that comprise Jewish religious peoplehood.</w:t>
      </w:r>
      <w:r w:rsidR="00F618F0">
        <w:rPr>
          <w:sz w:val="28"/>
          <w:szCs w:val="28"/>
        </w:rPr>
        <w:t xml:space="preserve">  </w:t>
      </w:r>
      <w:r w:rsidR="008845AB">
        <w:rPr>
          <w:sz w:val="28"/>
          <w:szCs w:val="28"/>
        </w:rPr>
        <w:t>Many people these days like to think so, but it’s not true.</w:t>
      </w:r>
    </w:p>
    <w:p w:rsidR="008845AB" w:rsidRDefault="008845AB" w:rsidP="00EE120F">
      <w:pPr>
        <w:spacing w:line="360" w:lineRule="auto"/>
        <w:rPr>
          <w:sz w:val="28"/>
          <w:szCs w:val="28"/>
        </w:rPr>
      </w:pPr>
    </w:p>
    <w:p w:rsidR="00F618F0" w:rsidRDefault="00F618F0" w:rsidP="009E48A3">
      <w:pPr>
        <w:spacing w:line="360" w:lineRule="auto"/>
        <w:rPr>
          <w:sz w:val="28"/>
          <w:szCs w:val="28"/>
        </w:rPr>
      </w:pPr>
      <w:r>
        <w:rPr>
          <w:sz w:val="28"/>
          <w:szCs w:val="28"/>
        </w:rPr>
        <w:t xml:space="preserve">What the Torah wants us to think is that we </w:t>
      </w:r>
      <w:r w:rsidR="009427A5">
        <w:rPr>
          <w:i/>
          <w:iCs/>
          <w:sz w:val="28"/>
          <w:szCs w:val="28"/>
        </w:rPr>
        <w:t>could</w:t>
      </w:r>
      <w:r>
        <w:rPr>
          <w:sz w:val="28"/>
          <w:szCs w:val="28"/>
        </w:rPr>
        <w:t xml:space="preserve"> do this work on “bread alone” if we had to, </w:t>
      </w:r>
      <w:r w:rsidR="009E48A3">
        <w:rPr>
          <w:sz w:val="28"/>
          <w:szCs w:val="28"/>
        </w:rPr>
        <w:t>but that it would miss the point of the work itself</w:t>
      </w:r>
      <w:r>
        <w:rPr>
          <w:sz w:val="28"/>
          <w:szCs w:val="28"/>
        </w:rPr>
        <w:t xml:space="preserve">; that we once thrived not with physical blessings, but with the vision and hope </w:t>
      </w:r>
      <w:r w:rsidR="009E48A3">
        <w:rPr>
          <w:sz w:val="28"/>
          <w:szCs w:val="28"/>
        </w:rPr>
        <w:t>that buttress</w:t>
      </w:r>
      <w:r>
        <w:rPr>
          <w:sz w:val="28"/>
          <w:szCs w:val="28"/>
        </w:rPr>
        <w:t xml:space="preserve"> those blessings.</w:t>
      </w:r>
      <w:r w:rsidR="00BD3DBA">
        <w:rPr>
          <w:sz w:val="28"/>
          <w:szCs w:val="28"/>
        </w:rPr>
        <w:t xml:space="preserve">  We survived on a heavy dose of </w:t>
      </w:r>
      <w:r w:rsidR="00BD3DBA">
        <w:rPr>
          <w:i/>
          <w:iCs/>
          <w:sz w:val="28"/>
          <w:szCs w:val="28"/>
        </w:rPr>
        <w:t>tikvah</w:t>
      </w:r>
      <w:r w:rsidR="00BD3DBA">
        <w:rPr>
          <w:sz w:val="28"/>
          <w:szCs w:val="28"/>
        </w:rPr>
        <w:t>, of hope.</w:t>
      </w:r>
      <w:r>
        <w:rPr>
          <w:sz w:val="28"/>
          <w:szCs w:val="28"/>
        </w:rPr>
        <w:t xml:space="preserve">  </w:t>
      </w:r>
    </w:p>
    <w:p w:rsidR="00F618F0" w:rsidRDefault="00F618F0" w:rsidP="00EE120F">
      <w:pPr>
        <w:spacing w:line="360" w:lineRule="auto"/>
        <w:rPr>
          <w:sz w:val="28"/>
          <w:szCs w:val="28"/>
        </w:rPr>
      </w:pPr>
    </w:p>
    <w:p w:rsidR="009E48A3" w:rsidRDefault="00F618F0" w:rsidP="00EE120F">
      <w:pPr>
        <w:spacing w:line="360" w:lineRule="auto"/>
        <w:rPr>
          <w:sz w:val="28"/>
          <w:szCs w:val="28"/>
        </w:rPr>
      </w:pPr>
      <w:r>
        <w:rPr>
          <w:sz w:val="28"/>
          <w:szCs w:val="28"/>
        </w:rPr>
        <w:t>This is how we will be able to remain literally and figuratively “in the lan</w:t>
      </w:r>
      <w:r w:rsidR="009E48A3">
        <w:rPr>
          <w:sz w:val="28"/>
          <w:szCs w:val="28"/>
        </w:rPr>
        <w:t>d</w:t>
      </w:r>
      <w:r w:rsidR="00136A63">
        <w:rPr>
          <w:sz w:val="28"/>
          <w:szCs w:val="28"/>
        </w:rPr>
        <w:t>”</w:t>
      </w:r>
      <w:r w:rsidR="009E48A3">
        <w:rPr>
          <w:sz w:val="28"/>
          <w:szCs w:val="28"/>
        </w:rPr>
        <w:t>:</w:t>
      </w:r>
      <w:r w:rsidR="00136A63">
        <w:rPr>
          <w:sz w:val="28"/>
          <w:szCs w:val="28"/>
        </w:rPr>
        <w:t xml:space="preserve"> B</w:t>
      </w:r>
      <w:r>
        <w:rPr>
          <w:sz w:val="28"/>
          <w:szCs w:val="28"/>
        </w:rPr>
        <w:t>y appreciating it not as a gift outright</w:t>
      </w:r>
      <w:r w:rsidR="00136A63">
        <w:rPr>
          <w:sz w:val="28"/>
          <w:szCs w:val="28"/>
        </w:rPr>
        <w:t xml:space="preserve"> (to paraphrase Robert Frost in another context)</w:t>
      </w:r>
      <w:r>
        <w:rPr>
          <w:sz w:val="28"/>
          <w:szCs w:val="28"/>
        </w:rPr>
        <w:t xml:space="preserve">, </w:t>
      </w:r>
      <w:r w:rsidR="00136A63">
        <w:rPr>
          <w:sz w:val="28"/>
          <w:szCs w:val="28"/>
        </w:rPr>
        <w:t xml:space="preserve">but as a tool for our real work. </w:t>
      </w:r>
    </w:p>
    <w:p w:rsidR="009E48A3" w:rsidRDefault="009E48A3" w:rsidP="00EE120F">
      <w:pPr>
        <w:spacing w:line="360" w:lineRule="auto"/>
        <w:rPr>
          <w:sz w:val="28"/>
          <w:szCs w:val="28"/>
        </w:rPr>
      </w:pPr>
    </w:p>
    <w:p w:rsidR="00F618F0" w:rsidRDefault="00136A63" w:rsidP="00EE120F">
      <w:pPr>
        <w:spacing w:line="360" w:lineRule="auto"/>
        <w:rPr>
          <w:sz w:val="28"/>
          <w:szCs w:val="28"/>
        </w:rPr>
      </w:pPr>
      <w:r>
        <w:rPr>
          <w:sz w:val="28"/>
          <w:szCs w:val="28"/>
        </w:rPr>
        <w:t>What is that work?</w:t>
      </w:r>
      <w:r w:rsidR="00F618F0">
        <w:rPr>
          <w:sz w:val="28"/>
          <w:szCs w:val="28"/>
        </w:rPr>
        <w:t xml:space="preserve"> </w:t>
      </w:r>
      <w:r>
        <w:rPr>
          <w:sz w:val="28"/>
          <w:szCs w:val="28"/>
        </w:rPr>
        <w:t>To</w:t>
      </w:r>
      <w:r w:rsidR="00F618F0">
        <w:rPr>
          <w:sz w:val="28"/>
          <w:szCs w:val="28"/>
        </w:rPr>
        <w:t xml:space="preserve"> be a decent, moral, holy people, </w:t>
      </w:r>
      <w:r>
        <w:rPr>
          <w:sz w:val="28"/>
          <w:szCs w:val="28"/>
        </w:rPr>
        <w:t xml:space="preserve">both spiritual and practical, both </w:t>
      </w:r>
      <w:r w:rsidR="00F618F0">
        <w:rPr>
          <w:sz w:val="28"/>
          <w:szCs w:val="28"/>
        </w:rPr>
        <w:t>in</w:t>
      </w:r>
      <w:r w:rsidR="002336B1">
        <w:rPr>
          <w:sz w:val="28"/>
          <w:szCs w:val="28"/>
        </w:rPr>
        <w:t xml:space="preserve"> the State and Land of </w:t>
      </w:r>
      <w:r w:rsidR="00F618F0">
        <w:rPr>
          <w:sz w:val="28"/>
          <w:szCs w:val="28"/>
        </w:rPr>
        <w:t xml:space="preserve">Israel and throughout the world, </w:t>
      </w:r>
      <w:r>
        <w:rPr>
          <w:sz w:val="28"/>
          <w:szCs w:val="28"/>
        </w:rPr>
        <w:t xml:space="preserve">wherever we dare to create Jewish communities </w:t>
      </w:r>
      <w:r w:rsidR="00F618F0">
        <w:rPr>
          <w:sz w:val="28"/>
          <w:szCs w:val="28"/>
        </w:rPr>
        <w:t xml:space="preserve">according to the terms of our everlasting sacred covenant. </w:t>
      </w:r>
      <w:r>
        <w:rPr>
          <w:sz w:val="28"/>
          <w:szCs w:val="28"/>
        </w:rPr>
        <w:t xml:space="preserve">  </w:t>
      </w:r>
    </w:p>
    <w:p w:rsidR="00F618F0" w:rsidRDefault="00F618F0" w:rsidP="00EE120F">
      <w:pPr>
        <w:spacing w:line="360" w:lineRule="auto"/>
        <w:rPr>
          <w:sz w:val="28"/>
          <w:szCs w:val="28"/>
        </w:rPr>
      </w:pPr>
    </w:p>
    <w:p w:rsidR="00F618F0" w:rsidRDefault="007F582D" w:rsidP="00EE120F">
      <w:pPr>
        <w:spacing w:line="360" w:lineRule="auto"/>
        <w:rPr>
          <w:sz w:val="28"/>
          <w:szCs w:val="28"/>
        </w:rPr>
      </w:pPr>
      <w:r>
        <w:rPr>
          <w:sz w:val="28"/>
          <w:szCs w:val="28"/>
        </w:rPr>
        <w:t xml:space="preserve"> </w:t>
      </w:r>
    </w:p>
    <w:p w:rsidR="00D07897" w:rsidRDefault="00F8570B" w:rsidP="00EE120F">
      <w:pPr>
        <w:spacing w:line="360" w:lineRule="auto"/>
      </w:pPr>
    </w:p>
    <w:sectPr w:rsidR="00D078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70B" w:rsidRDefault="00F8570B" w:rsidP="008939C7">
      <w:r>
        <w:separator/>
      </w:r>
    </w:p>
  </w:endnote>
  <w:endnote w:type="continuationSeparator" w:id="0">
    <w:p w:rsidR="00F8570B" w:rsidRDefault="00F8570B" w:rsidP="0089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70B" w:rsidRDefault="00F8570B" w:rsidP="008939C7">
      <w:r>
        <w:separator/>
      </w:r>
    </w:p>
  </w:footnote>
  <w:footnote w:type="continuationSeparator" w:id="0">
    <w:p w:rsidR="00F8570B" w:rsidRDefault="00F8570B" w:rsidP="0089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184831"/>
      <w:docPartObj>
        <w:docPartGallery w:val="Page Numbers (Top of Page)"/>
        <w:docPartUnique/>
      </w:docPartObj>
    </w:sdtPr>
    <w:sdtEndPr>
      <w:rPr>
        <w:noProof/>
      </w:rPr>
    </w:sdtEndPr>
    <w:sdtContent>
      <w:p w:rsidR="008939C7" w:rsidRDefault="008939C7">
        <w:pPr>
          <w:pStyle w:val="Header"/>
          <w:jc w:val="right"/>
        </w:pPr>
        <w:r>
          <w:fldChar w:fldCharType="begin"/>
        </w:r>
        <w:r>
          <w:instrText xml:space="preserve"> PAGE   \* MERGEFORMAT </w:instrText>
        </w:r>
        <w:r>
          <w:fldChar w:fldCharType="separate"/>
        </w:r>
        <w:r w:rsidR="009E48A3">
          <w:rPr>
            <w:noProof/>
          </w:rPr>
          <w:t>3</w:t>
        </w:r>
        <w:r>
          <w:rPr>
            <w:noProof/>
          </w:rPr>
          <w:fldChar w:fldCharType="end"/>
        </w:r>
      </w:p>
    </w:sdtContent>
  </w:sdt>
  <w:p w:rsidR="008939C7" w:rsidRDefault="00893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F0"/>
    <w:rsid w:val="000A0CCA"/>
    <w:rsid w:val="000C2A3F"/>
    <w:rsid w:val="00136A63"/>
    <w:rsid w:val="002336B1"/>
    <w:rsid w:val="002B39FA"/>
    <w:rsid w:val="0035391C"/>
    <w:rsid w:val="004C0D7E"/>
    <w:rsid w:val="004D0FAF"/>
    <w:rsid w:val="006459CB"/>
    <w:rsid w:val="00652F1F"/>
    <w:rsid w:val="00797D7F"/>
    <w:rsid w:val="007F582D"/>
    <w:rsid w:val="008845AB"/>
    <w:rsid w:val="008939C7"/>
    <w:rsid w:val="008B0B16"/>
    <w:rsid w:val="009427A5"/>
    <w:rsid w:val="009E48A3"/>
    <w:rsid w:val="00A36BAB"/>
    <w:rsid w:val="00B034A3"/>
    <w:rsid w:val="00BD3DBA"/>
    <w:rsid w:val="00C3579A"/>
    <w:rsid w:val="00D62B4F"/>
    <w:rsid w:val="00DE0F4B"/>
    <w:rsid w:val="00ED3BD9"/>
    <w:rsid w:val="00EE120F"/>
    <w:rsid w:val="00F12135"/>
    <w:rsid w:val="00F618F0"/>
    <w:rsid w:val="00F85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ACB7E-8226-431A-8414-E54DAEDC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8F0"/>
    <w:pPr>
      <w:spacing w:after="0" w:line="240" w:lineRule="auto"/>
    </w:pPr>
    <w:rPr>
      <w:rFonts w:ascii="Calibri" w:hAnsi="Calibri" w:cs="Calibri"/>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C7"/>
    <w:pPr>
      <w:tabs>
        <w:tab w:val="center" w:pos="4680"/>
        <w:tab w:val="right" w:pos="9360"/>
      </w:tabs>
    </w:pPr>
  </w:style>
  <w:style w:type="character" w:customStyle="1" w:styleId="HeaderChar">
    <w:name w:val="Header Char"/>
    <w:basedOn w:val="DefaultParagraphFont"/>
    <w:link w:val="Header"/>
    <w:uiPriority w:val="99"/>
    <w:rsid w:val="008939C7"/>
    <w:rPr>
      <w:rFonts w:ascii="Calibri" w:hAnsi="Calibri" w:cs="Calibri"/>
      <w:sz w:val="24"/>
      <w:szCs w:val="24"/>
      <w:lang w:bidi="he-IL"/>
    </w:rPr>
  </w:style>
  <w:style w:type="paragraph" w:styleId="Footer">
    <w:name w:val="footer"/>
    <w:basedOn w:val="Normal"/>
    <w:link w:val="FooterChar"/>
    <w:uiPriority w:val="99"/>
    <w:unhideWhenUsed/>
    <w:rsid w:val="008939C7"/>
    <w:pPr>
      <w:tabs>
        <w:tab w:val="center" w:pos="4680"/>
        <w:tab w:val="right" w:pos="9360"/>
      </w:tabs>
    </w:pPr>
  </w:style>
  <w:style w:type="character" w:customStyle="1" w:styleId="FooterChar">
    <w:name w:val="Footer Char"/>
    <w:basedOn w:val="DefaultParagraphFont"/>
    <w:link w:val="Footer"/>
    <w:uiPriority w:val="99"/>
    <w:rsid w:val="008939C7"/>
    <w:rPr>
      <w:rFonts w:ascii="Calibri" w:hAnsi="Calibri" w:cs="Calibri"/>
      <w:sz w:val="24"/>
      <w:szCs w:val="24"/>
      <w:lang w:bidi="he-IL"/>
    </w:rPr>
  </w:style>
  <w:style w:type="paragraph" w:styleId="BalloonText">
    <w:name w:val="Balloon Text"/>
    <w:basedOn w:val="Normal"/>
    <w:link w:val="BalloonTextChar"/>
    <w:uiPriority w:val="99"/>
    <w:semiHidden/>
    <w:unhideWhenUsed/>
    <w:rsid w:val="009E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A3"/>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cp:revision>
  <cp:lastPrinted>2020-08-07T15:53:00Z</cp:lastPrinted>
  <dcterms:created xsi:type="dcterms:W3CDTF">2020-08-12T23:46:00Z</dcterms:created>
  <dcterms:modified xsi:type="dcterms:W3CDTF">2020-08-12T23:46:00Z</dcterms:modified>
</cp:coreProperties>
</file>